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86FD" w14:textId="5B902E7D" w:rsidR="00A40D3A" w:rsidRPr="00A40D3A" w:rsidRDefault="00A80249" w:rsidP="00A40D3A">
      <w:pPr>
        <w:rPr>
          <w:rFonts w:ascii="Times New Roman" w:hAnsi="Times New Roman" w:cs="Times New Roman"/>
          <w:b/>
          <w:bCs/>
        </w:rPr>
      </w:pPr>
      <w:r w:rsidRPr="00A80249">
        <w:rPr>
          <w:rFonts w:ascii="Times New Roman" w:hAnsi="Times New Roman" w:cs="Times New Roman"/>
          <w:b/>
          <w:bCs/>
        </w:rPr>
        <w:t>MACAULAY’S MINUTES OF 1835</w:t>
      </w:r>
    </w:p>
    <w:p w14:paraId="25C646BE" w14:textId="417D43CF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 xml:space="preserve">By the early 19th century, the East India Company faced the question of which language and system should be used for educating Indians — Orientalists favored classical Indian languages (Sanskrit, Persian, Arabic) and traditional learning, while Anglicists argued for English education based on Western </w:t>
      </w:r>
      <w:proofErr w:type="spellStart"/>
      <w:proofErr w:type="gramStart"/>
      <w:r w:rsidRPr="00A40D3A">
        <w:rPr>
          <w:rFonts w:ascii="Times New Roman" w:hAnsi="Times New Roman" w:cs="Times New Roman"/>
        </w:rPr>
        <w:t>knowledge.Thomas</w:t>
      </w:r>
      <w:proofErr w:type="spellEnd"/>
      <w:proofErr w:type="gramEnd"/>
      <w:r w:rsidRPr="00A40D3A">
        <w:rPr>
          <w:rFonts w:ascii="Times New Roman" w:hAnsi="Times New Roman" w:cs="Times New Roman"/>
        </w:rPr>
        <w:t xml:space="preserve"> Babington Macaulay, as Law Member of the Governor-General’s Council, presented his Minute on Indian Education on 2 February 1835 to settle this debate.</w:t>
      </w:r>
    </w:p>
    <w:p w14:paraId="4294AEA8" w14:textId="77777777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pict w14:anchorId="60FA2AFA">
          <v:rect id="_x0000_i1049" style="width:0;height:1.5pt" o:hralign="center" o:hrstd="t" o:hr="t" fillcolor="#a0a0a0" stroked="f"/>
        </w:pict>
      </w:r>
    </w:p>
    <w:p w14:paraId="5CFD2F62" w14:textId="77777777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2. Main Provisions</w:t>
      </w:r>
    </w:p>
    <w:p w14:paraId="780F9FF6" w14:textId="77777777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Macaulay’s proposals, which influenced Lord William Bentinck’s decision, included:</w:t>
      </w:r>
    </w:p>
    <w:p w14:paraId="0A7886A6" w14:textId="77777777" w:rsidR="00A40D3A" w:rsidRPr="00A40D3A" w:rsidRDefault="00A40D3A" w:rsidP="00A40D3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Medium of Instruction</w:t>
      </w:r>
    </w:p>
    <w:p w14:paraId="4CD23F88" w14:textId="77777777" w:rsidR="00A40D3A" w:rsidRPr="00A40D3A" w:rsidRDefault="00A40D3A" w:rsidP="00A40D3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English to be the medium for higher education in India.</w:t>
      </w:r>
    </w:p>
    <w:p w14:paraId="38DC2B35" w14:textId="77777777" w:rsidR="00A40D3A" w:rsidRPr="00A40D3A" w:rsidRDefault="00A40D3A" w:rsidP="00A40D3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Vernacular languages could be used at the primary level.</w:t>
      </w:r>
    </w:p>
    <w:p w14:paraId="7172722F" w14:textId="77777777" w:rsidR="00A40D3A" w:rsidRPr="00A40D3A" w:rsidRDefault="00A40D3A" w:rsidP="00A40D3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Purpose of Education</w:t>
      </w:r>
    </w:p>
    <w:p w14:paraId="4E935E6C" w14:textId="77777777" w:rsidR="00A40D3A" w:rsidRPr="00A40D3A" w:rsidRDefault="00A40D3A" w:rsidP="00A40D3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 xml:space="preserve">To create a class of Indians “Indian in blood and </w:t>
      </w:r>
      <w:proofErr w:type="spellStart"/>
      <w:r w:rsidRPr="00A40D3A">
        <w:rPr>
          <w:rFonts w:ascii="Times New Roman" w:hAnsi="Times New Roman" w:cs="Times New Roman"/>
        </w:rPr>
        <w:t>colour</w:t>
      </w:r>
      <w:proofErr w:type="spellEnd"/>
      <w:r w:rsidRPr="00A40D3A">
        <w:rPr>
          <w:rFonts w:ascii="Times New Roman" w:hAnsi="Times New Roman" w:cs="Times New Roman"/>
        </w:rPr>
        <w:t>, but English in taste, in opinions, in morals and in intellect.”</w:t>
      </w:r>
    </w:p>
    <w:p w14:paraId="069A3E10" w14:textId="77777777" w:rsidR="00A40D3A" w:rsidRPr="00A40D3A" w:rsidRDefault="00A40D3A" w:rsidP="00A40D3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This intermediary class would help disseminate Western knowledge among the masses.</w:t>
      </w:r>
    </w:p>
    <w:p w14:paraId="664BA3B5" w14:textId="77777777" w:rsidR="00A40D3A" w:rsidRPr="00A40D3A" w:rsidRDefault="00A40D3A" w:rsidP="00A40D3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Funding &amp; Policy</w:t>
      </w:r>
    </w:p>
    <w:p w14:paraId="7ED443EC" w14:textId="77777777" w:rsidR="00A40D3A" w:rsidRPr="00A40D3A" w:rsidRDefault="00A40D3A" w:rsidP="00A40D3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Government funds (the annual ₹1 lakh sanctioned by the Charter Act of 1813) to be spent on English education rather than supporting Sanskrit/Arabic colleges.</w:t>
      </w:r>
    </w:p>
    <w:p w14:paraId="303EA787" w14:textId="77777777" w:rsidR="00A40D3A" w:rsidRPr="00A40D3A" w:rsidRDefault="00A40D3A" w:rsidP="00A40D3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Curriculum Focus</w:t>
      </w:r>
    </w:p>
    <w:p w14:paraId="6EADA402" w14:textId="77777777" w:rsidR="00A40D3A" w:rsidRPr="00A40D3A" w:rsidRDefault="00A40D3A" w:rsidP="00A40D3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Emphasis on European literature, science, and philosophy.</w:t>
      </w:r>
    </w:p>
    <w:p w14:paraId="1679C2E3" w14:textId="77777777" w:rsidR="00A40D3A" w:rsidRPr="00A40D3A" w:rsidRDefault="00A40D3A" w:rsidP="00A40D3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Traditional Indian learning was seen as outdated and not worth public expenditure.</w:t>
      </w:r>
    </w:p>
    <w:p w14:paraId="58363024" w14:textId="77777777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pict w14:anchorId="784F94E7">
          <v:rect id="_x0000_i1050" style="width:0;height:1.5pt" o:hralign="center" o:hrstd="t" o:hr="t" fillcolor="#a0a0a0" stroked="f"/>
        </w:pict>
      </w:r>
    </w:p>
    <w:p w14:paraId="31E1BF54" w14:textId="77777777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3. Significance</w:t>
      </w:r>
    </w:p>
    <w:p w14:paraId="3C75C2B9" w14:textId="77777777" w:rsidR="00A40D3A" w:rsidRPr="00A40D3A" w:rsidRDefault="00A40D3A" w:rsidP="00A40D3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Introduction of English Education Policy — Laid the foundation for the spread of Western knowledge in India.</w:t>
      </w:r>
    </w:p>
    <w:p w14:paraId="0CBBF872" w14:textId="77777777" w:rsidR="00A40D3A" w:rsidRPr="00A40D3A" w:rsidRDefault="00A40D3A" w:rsidP="00A40D3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Cultural Shift — Accelerated the growth of an English-educated Indian elite, which later played a key role in political and social reform movements.</w:t>
      </w:r>
    </w:p>
    <w:p w14:paraId="2236DA99" w14:textId="77777777" w:rsidR="00A40D3A" w:rsidRPr="00A40D3A" w:rsidRDefault="00A40D3A" w:rsidP="00A40D3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lastRenderedPageBreak/>
        <w:t>Administrative Utility — Produced English-speaking clerks and officers to aid the colonial administration.</w:t>
      </w:r>
    </w:p>
    <w:p w14:paraId="2D6CE75D" w14:textId="77777777" w:rsidR="00A40D3A" w:rsidRPr="00A40D3A" w:rsidRDefault="00A40D3A" w:rsidP="00A40D3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Literary Impact — Opened access to European science, rationalism, and literature.</w:t>
      </w:r>
    </w:p>
    <w:p w14:paraId="45F4B513" w14:textId="77777777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pict w14:anchorId="20106B30">
          <v:rect id="_x0000_i1051" style="width:0;height:1.5pt" o:hralign="center" o:hrstd="t" o:hr="t" fillcolor="#a0a0a0" stroked="f"/>
        </w:pict>
      </w:r>
    </w:p>
    <w:p w14:paraId="57D36F05" w14:textId="77777777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4. Critical Evaluation</w:t>
      </w:r>
    </w:p>
    <w:p w14:paraId="6556F9D7" w14:textId="77777777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Positive Aspects</w:t>
      </w:r>
    </w:p>
    <w:p w14:paraId="54BBA3F1" w14:textId="77777777" w:rsidR="00A40D3A" w:rsidRPr="00A40D3A" w:rsidRDefault="00A40D3A" w:rsidP="00A40D3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Modern Knowledge Access — Enabled Indians to engage with modern science, political thought, and global ideas.</w:t>
      </w:r>
    </w:p>
    <w:p w14:paraId="3D8D318A" w14:textId="77777777" w:rsidR="00A40D3A" w:rsidRPr="00A40D3A" w:rsidRDefault="00A40D3A" w:rsidP="00A40D3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Nation-Building Role — Created leaders like Raja Rammohan Roy’s successors, who used Western ideas to challenge social evils.</w:t>
      </w:r>
    </w:p>
    <w:p w14:paraId="6CB23E91" w14:textId="77777777" w:rsidR="00A40D3A" w:rsidRPr="00A40D3A" w:rsidRDefault="00A40D3A" w:rsidP="00A40D3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Global Connectivity — English connected India to global trade, politics, and education.</w:t>
      </w:r>
    </w:p>
    <w:p w14:paraId="0D172CCD" w14:textId="77777777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Negative Aspects</w:t>
      </w:r>
    </w:p>
    <w:p w14:paraId="4D1E6C25" w14:textId="77777777" w:rsidR="00A40D3A" w:rsidRPr="00A40D3A" w:rsidRDefault="00A40D3A" w:rsidP="00A40D3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Cultural Denigration — Macaulay dismissed Indian literature and knowledge systems as “worthless,” undermining native traditions.</w:t>
      </w:r>
    </w:p>
    <w:p w14:paraId="23279FB6" w14:textId="77777777" w:rsidR="00A40D3A" w:rsidRPr="00A40D3A" w:rsidRDefault="00A40D3A" w:rsidP="00A40D3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Elite-Oriented — Education policy focused on creating a small elite, neglecting mass education and rural literacy.</w:t>
      </w:r>
    </w:p>
    <w:p w14:paraId="4226BB8B" w14:textId="77777777" w:rsidR="00A40D3A" w:rsidRPr="00A40D3A" w:rsidRDefault="00A40D3A" w:rsidP="00A40D3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Instrument of Colonial Control — Aimed at producing a loyal bureaucratic class, not empowering the masses.</w:t>
      </w:r>
    </w:p>
    <w:p w14:paraId="62F5A6B3" w14:textId="77777777" w:rsidR="00A40D3A" w:rsidRPr="00A40D3A" w:rsidRDefault="00A40D3A" w:rsidP="00A40D3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Language Divide — Created a lasting social gap between English-educated elites and the vernacular-speaking majority.</w:t>
      </w:r>
    </w:p>
    <w:p w14:paraId="05090DC1" w14:textId="77777777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pict w14:anchorId="30ECE149">
          <v:rect id="_x0000_i1052" style="width:0;height:1.5pt" o:hralign="center" o:hrstd="t" o:hr="t" fillcolor="#a0a0a0" stroked="f"/>
        </w:pict>
      </w:r>
    </w:p>
    <w:p w14:paraId="476147BB" w14:textId="77777777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5. Legacy</w:t>
      </w:r>
    </w:p>
    <w:p w14:paraId="7A09A79F" w14:textId="77777777" w:rsidR="00A40D3A" w:rsidRPr="00A40D3A" w:rsidRDefault="00A40D3A" w:rsidP="00A40D3A">
      <w:p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Macaulay’s Minute shaped Indian education for decades, but it also sparked debates that continue today about:</w:t>
      </w:r>
    </w:p>
    <w:p w14:paraId="5F708508" w14:textId="77777777" w:rsidR="00A40D3A" w:rsidRPr="00A40D3A" w:rsidRDefault="00A40D3A" w:rsidP="00A40D3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Balancing English and vernacular languages in education.</w:t>
      </w:r>
    </w:p>
    <w:p w14:paraId="7AAC70EC" w14:textId="77777777" w:rsidR="00A40D3A" w:rsidRPr="00A40D3A" w:rsidRDefault="00A40D3A" w:rsidP="00A40D3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Preserving indigenous knowledge alongside global knowledge.</w:t>
      </w:r>
    </w:p>
    <w:p w14:paraId="447518F4" w14:textId="77777777" w:rsidR="00A40D3A" w:rsidRPr="00A40D3A" w:rsidRDefault="00A40D3A" w:rsidP="00A40D3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40D3A">
        <w:rPr>
          <w:rFonts w:ascii="Times New Roman" w:hAnsi="Times New Roman" w:cs="Times New Roman"/>
        </w:rPr>
        <w:t>Making education inclusive rather than elite-focused.</w:t>
      </w:r>
    </w:p>
    <w:p w14:paraId="1145B0A2" w14:textId="77777777" w:rsidR="005E66CB" w:rsidRPr="00A40D3A" w:rsidRDefault="005E66CB">
      <w:pPr>
        <w:rPr>
          <w:rFonts w:ascii="Times New Roman" w:hAnsi="Times New Roman" w:cs="Times New Roman"/>
        </w:rPr>
      </w:pPr>
    </w:p>
    <w:sectPr w:rsidR="005E66CB" w:rsidRPr="00A40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42F4"/>
    <w:multiLevelType w:val="multilevel"/>
    <w:tmpl w:val="74A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F57D7"/>
    <w:multiLevelType w:val="multilevel"/>
    <w:tmpl w:val="1936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7491A"/>
    <w:multiLevelType w:val="multilevel"/>
    <w:tmpl w:val="581C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32F36"/>
    <w:multiLevelType w:val="multilevel"/>
    <w:tmpl w:val="F3DC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12C8D"/>
    <w:multiLevelType w:val="multilevel"/>
    <w:tmpl w:val="938C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159793">
    <w:abstractNumId w:val="1"/>
  </w:num>
  <w:num w:numId="2" w16cid:durableId="2122528019">
    <w:abstractNumId w:val="0"/>
  </w:num>
  <w:num w:numId="3" w16cid:durableId="1784956311">
    <w:abstractNumId w:val="3"/>
  </w:num>
  <w:num w:numId="4" w16cid:durableId="1245459477">
    <w:abstractNumId w:val="4"/>
  </w:num>
  <w:num w:numId="5" w16cid:durableId="451556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F1"/>
    <w:rsid w:val="00095E95"/>
    <w:rsid w:val="00546D20"/>
    <w:rsid w:val="005E66CB"/>
    <w:rsid w:val="00907938"/>
    <w:rsid w:val="00942F3F"/>
    <w:rsid w:val="009548F1"/>
    <w:rsid w:val="00A40D3A"/>
    <w:rsid w:val="00A80249"/>
    <w:rsid w:val="00A83FDA"/>
    <w:rsid w:val="00DC6BF2"/>
    <w:rsid w:val="00E30F9F"/>
    <w:rsid w:val="00E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1485"/>
  <w15:chartTrackingRefBased/>
  <w15:docId w15:val="{433EF2E5-B852-44C0-94BB-5D90EF8D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8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8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8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8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8F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8F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8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8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8F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8F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Nazrul Islam Barbhuyan</dc:creator>
  <cp:keywords/>
  <dc:description/>
  <cp:lastModifiedBy>Dr Nazrul Islam Barbhuyan</cp:lastModifiedBy>
  <cp:revision>5</cp:revision>
  <dcterms:created xsi:type="dcterms:W3CDTF">2025-08-14T08:13:00Z</dcterms:created>
  <dcterms:modified xsi:type="dcterms:W3CDTF">2025-08-14T08:15:00Z</dcterms:modified>
</cp:coreProperties>
</file>