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9923" w14:textId="12DA1027" w:rsidR="00833B2F" w:rsidRPr="00833B2F" w:rsidRDefault="00307B95" w:rsidP="00833B2F">
      <w:pPr>
        <w:rPr>
          <w:rFonts w:ascii="Times New Roman" w:hAnsi="Times New Roman" w:cs="Times New Roman"/>
          <w:b/>
          <w:bCs/>
        </w:rPr>
      </w:pPr>
      <w:r w:rsidRPr="00307B95">
        <w:rPr>
          <w:rFonts w:ascii="Times New Roman" w:hAnsi="Times New Roman" w:cs="Times New Roman"/>
          <w:b/>
          <w:bCs/>
        </w:rPr>
        <w:t xml:space="preserve">THE ANGLICIST–CLASSICIST CONTROVERSY </w:t>
      </w:r>
    </w:p>
    <w:p w14:paraId="45936C68" w14:textId="77777777" w:rsidR="00307B95" w:rsidRDefault="00307B95" w:rsidP="00307B95">
      <w:pPr>
        <w:rPr>
          <w:rFonts w:ascii="Times New Roman" w:hAnsi="Times New Roman" w:cs="Times New Roman"/>
        </w:rPr>
      </w:pPr>
    </w:p>
    <w:p w14:paraId="2901F3CC" w14:textId="5818AC36" w:rsidR="00307B95" w:rsidRPr="00307B95" w:rsidRDefault="00307B95" w:rsidP="00307B95">
      <w:pPr>
        <w:rPr>
          <w:rFonts w:ascii="Times New Roman" w:hAnsi="Times New Roman" w:cs="Times New Roman"/>
        </w:rPr>
      </w:pPr>
      <w:r w:rsidRPr="00307B95">
        <w:rPr>
          <w:rFonts w:ascii="Times New Roman" w:hAnsi="Times New Roman" w:cs="Times New Roman"/>
        </w:rPr>
        <w:t>The Anglicist–Classicist Controversy was an important debate in early 19th-century colonial India about the direction of British educational policy.</w:t>
      </w:r>
    </w:p>
    <w:p w14:paraId="6D7AC9AE" w14:textId="77777777" w:rsidR="00833B2F" w:rsidRPr="00833B2F" w:rsidRDefault="00833B2F" w:rsidP="00833B2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In the early 1800s, the East India Company had begun funding education in India but there was no consensus on:</w:t>
      </w:r>
    </w:p>
    <w:p w14:paraId="1A980948" w14:textId="77777777" w:rsidR="00833B2F" w:rsidRPr="00833B2F" w:rsidRDefault="00833B2F" w:rsidP="00833B2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What should be taught.</w:t>
      </w:r>
    </w:p>
    <w:p w14:paraId="55A8C661" w14:textId="77777777" w:rsidR="00833B2F" w:rsidRPr="00833B2F" w:rsidRDefault="00833B2F" w:rsidP="00833B2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Which language should be the medium of instruction.</w:t>
      </w:r>
    </w:p>
    <w:p w14:paraId="46CF4C0F" w14:textId="77777777" w:rsidR="00833B2F" w:rsidRPr="00833B2F" w:rsidRDefault="00833B2F" w:rsidP="00833B2F">
      <w:p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pict w14:anchorId="33BF0114">
          <v:rect id="_x0000_i1050" style="width:0;height:1.5pt" o:hralign="center" o:hrstd="t" o:hr="t" fillcolor="#a0a0a0" stroked="f"/>
        </w:pict>
      </w:r>
    </w:p>
    <w:p w14:paraId="19A5A69B" w14:textId="77777777" w:rsidR="00833B2F" w:rsidRPr="00833B2F" w:rsidRDefault="00833B2F" w:rsidP="00833B2F">
      <w:p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Two Sides</w:t>
      </w:r>
    </w:p>
    <w:p w14:paraId="02F542E8" w14:textId="77777777" w:rsidR="00833B2F" w:rsidRPr="00833B2F" w:rsidRDefault="00833B2F" w:rsidP="00833B2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Classicists (Orientalists)</w:t>
      </w:r>
    </w:p>
    <w:p w14:paraId="16147369" w14:textId="77777777" w:rsidR="00833B2F" w:rsidRPr="00833B2F" w:rsidRDefault="00833B2F" w:rsidP="00833B2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Supported by scholars like H. T. Prinsep, H. H. Wilson, and others.</w:t>
      </w:r>
    </w:p>
    <w:p w14:paraId="299C2E4F" w14:textId="77777777" w:rsidR="00833B2F" w:rsidRPr="00833B2F" w:rsidRDefault="00833B2F" w:rsidP="00833B2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Believed education should be given in classical Indian languages (Sanskrit, Persian, Arabic).</w:t>
      </w:r>
    </w:p>
    <w:p w14:paraId="67A948CA" w14:textId="77777777" w:rsidR="00833B2F" w:rsidRPr="00833B2F" w:rsidRDefault="00833B2F" w:rsidP="00833B2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Wanted to preserve and promote traditional Indian learning.</w:t>
      </w:r>
    </w:p>
    <w:p w14:paraId="645A6125" w14:textId="77777777" w:rsidR="00833B2F" w:rsidRPr="00833B2F" w:rsidRDefault="00833B2F" w:rsidP="00833B2F">
      <w:pPr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 w:rsidRPr="00833B2F">
        <w:rPr>
          <w:rFonts w:ascii="Times New Roman" w:hAnsi="Times New Roman" w:cs="Times New Roman"/>
        </w:rPr>
        <w:t>Favoured</w:t>
      </w:r>
      <w:proofErr w:type="spellEnd"/>
      <w:r w:rsidRPr="00833B2F">
        <w:rPr>
          <w:rFonts w:ascii="Times New Roman" w:hAnsi="Times New Roman" w:cs="Times New Roman"/>
        </w:rPr>
        <w:t xml:space="preserve"> funding oriental colleges like Calcutta Sanskrit College and Madrasah.</w:t>
      </w:r>
    </w:p>
    <w:p w14:paraId="7A4DBAA1" w14:textId="77777777" w:rsidR="00833B2F" w:rsidRPr="00833B2F" w:rsidRDefault="00833B2F" w:rsidP="00833B2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Anglicists</w:t>
      </w:r>
    </w:p>
    <w:p w14:paraId="12FDABCD" w14:textId="77777777" w:rsidR="00833B2F" w:rsidRPr="00833B2F" w:rsidRDefault="00833B2F" w:rsidP="00833B2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Led by Thomas Babington Macaulay and others.</w:t>
      </w:r>
    </w:p>
    <w:p w14:paraId="28B48DF3" w14:textId="77777777" w:rsidR="00833B2F" w:rsidRPr="00833B2F" w:rsidRDefault="00833B2F" w:rsidP="00833B2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Believed modern Western knowledge (science, philosophy, literature) should be taught through the English language.</w:t>
      </w:r>
    </w:p>
    <w:p w14:paraId="31B658C7" w14:textId="77777777" w:rsidR="00833B2F" w:rsidRPr="00833B2F" w:rsidRDefault="00833B2F" w:rsidP="00833B2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Considered classical learning outdated for modern progress.</w:t>
      </w:r>
    </w:p>
    <w:p w14:paraId="3B78984B" w14:textId="77777777" w:rsidR="00833B2F" w:rsidRPr="00833B2F" w:rsidRDefault="00833B2F" w:rsidP="00833B2F">
      <w:p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pict w14:anchorId="41991B21">
          <v:rect id="_x0000_i1051" style="width:0;height:1.5pt" o:hralign="center" o:hrstd="t" o:hr="t" fillcolor="#a0a0a0" stroked="f"/>
        </w:pict>
      </w:r>
    </w:p>
    <w:p w14:paraId="1C775276" w14:textId="77777777" w:rsidR="00833B2F" w:rsidRPr="00833B2F" w:rsidRDefault="00833B2F" w:rsidP="00833B2F">
      <w:p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The Core of the Controversy</w:t>
      </w:r>
    </w:p>
    <w:p w14:paraId="28A32AD9" w14:textId="77777777" w:rsidR="00833B2F" w:rsidRPr="00833B2F" w:rsidRDefault="00833B2F" w:rsidP="00833B2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Whether government funds should support traditional oriental learning or Western education in English.</w:t>
      </w:r>
    </w:p>
    <w:p w14:paraId="16AF803B" w14:textId="77777777" w:rsidR="00833B2F" w:rsidRPr="00833B2F" w:rsidRDefault="00833B2F" w:rsidP="00833B2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Whether the medium of instruction should be Sanskrit/Arabic/Persian or English.</w:t>
      </w:r>
    </w:p>
    <w:p w14:paraId="65D71027" w14:textId="77777777" w:rsidR="00833B2F" w:rsidRPr="00833B2F" w:rsidRDefault="00833B2F" w:rsidP="00833B2F">
      <w:p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pict w14:anchorId="29B2AA0A">
          <v:rect id="_x0000_i1052" style="width:0;height:1.5pt" o:hralign="center" o:hrstd="t" o:hr="t" fillcolor="#a0a0a0" stroked="f"/>
        </w:pict>
      </w:r>
    </w:p>
    <w:p w14:paraId="06939544" w14:textId="77777777" w:rsidR="00833B2F" w:rsidRPr="00833B2F" w:rsidRDefault="00833B2F" w:rsidP="00833B2F">
      <w:p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Resolution</w:t>
      </w:r>
    </w:p>
    <w:p w14:paraId="66D21729" w14:textId="77777777" w:rsidR="00833B2F" w:rsidRPr="00833B2F" w:rsidRDefault="00833B2F" w:rsidP="00833B2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The issue was resolved through Macaulay’s Minute on Indian Education (1835).</w:t>
      </w:r>
    </w:p>
    <w:p w14:paraId="24CF6859" w14:textId="77777777" w:rsidR="00833B2F" w:rsidRPr="00833B2F" w:rsidRDefault="00833B2F" w:rsidP="00833B2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lastRenderedPageBreak/>
        <w:t>Governor-General Lord William Bentinck accepted Macaulay’s recommendations.</w:t>
      </w:r>
    </w:p>
    <w:p w14:paraId="43E2D9C0" w14:textId="77777777" w:rsidR="00833B2F" w:rsidRPr="00833B2F" w:rsidRDefault="00833B2F" w:rsidP="00833B2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Decision:</w:t>
      </w:r>
    </w:p>
    <w:p w14:paraId="70C87629" w14:textId="77777777" w:rsidR="00833B2F" w:rsidRPr="00833B2F" w:rsidRDefault="00833B2F" w:rsidP="00833B2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English was to be the medium of instruction.</w:t>
      </w:r>
    </w:p>
    <w:p w14:paraId="5569F3CF" w14:textId="77777777" w:rsidR="00833B2F" w:rsidRPr="00833B2F" w:rsidRDefault="00833B2F" w:rsidP="00833B2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Funds were to be spent on teaching Western sciences and literature.</w:t>
      </w:r>
    </w:p>
    <w:p w14:paraId="5CBB4236" w14:textId="77777777" w:rsidR="00833B2F" w:rsidRPr="00833B2F" w:rsidRDefault="00833B2F" w:rsidP="00833B2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833B2F">
        <w:rPr>
          <w:rFonts w:ascii="Times New Roman" w:hAnsi="Times New Roman" w:cs="Times New Roman"/>
        </w:rPr>
        <w:t>Traditional oriental institutions lost government priority.</w:t>
      </w:r>
    </w:p>
    <w:p w14:paraId="5F95C5EB" w14:textId="77777777" w:rsidR="005E66CB" w:rsidRPr="00833B2F" w:rsidRDefault="005E66CB">
      <w:pPr>
        <w:rPr>
          <w:rFonts w:ascii="Times New Roman" w:hAnsi="Times New Roman" w:cs="Times New Roman"/>
        </w:rPr>
      </w:pPr>
    </w:p>
    <w:sectPr w:rsidR="005E66CB" w:rsidRPr="0083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79B6"/>
    <w:multiLevelType w:val="multilevel"/>
    <w:tmpl w:val="12DC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255FE"/>
    <w:multiLevelType w:val="multilevel"/>
    <w:tmpl w:val="826E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22279"/>
    <w:multiLevelType w:val="multilevel"/>
    <w:tmpl w:val="8A66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75C73"/>
    <w:multiLevelType w:val="multilevel"/>
    <w:tmpl w:val="CE1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303220">
    <w:abstractNumId w:val="3"/>
  </w:num>
  <w:num w:numId="2" w16cid:durableId="257759640">
    <w:abstractNumId w:val="2"/>
  </w:num>
  <w:num w:numId="3" w16cid:durableId="653604631">
    <w:abstractNumId w:val="0"/>
  </w:num>
  <w:num w:numId="4" w16cid:durableId="149448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C"/>
    <w:rsid w:val="00095E95"/>
    <w:rsid w:val="00307B95"/>
    <w:rsid w:val="005E66CB"/>
    <w:rsid w:val="00833B2F"/>
    <w:rsid w:val="00907938"/>
    <w:rsid w:val="00942F3F"/>
    <w:rsid w:val="00D63BBC"/>
    <w:rsid w:val="00DC6BF2"/>
    <w:rsid w:val="00E624A1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0A57"/>
  <w15:chartTrackingRefBased/>
  <w15:docId w15:val="{B428B831-7813-4829-A59A-9B776CC1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B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B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B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B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B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Nazrul Islam Barbhuyan</dc:creator>
  <cp:keywords/>
  <dc:description/>
  <cp:lastModifiedBy>Dr Nazrul Islam Barbhuyan</cp:lastModifiedBy>
  <cp:revision>3</cp:revision>
  <dcterms:created xsi:type="dcterms:W3CDTF">2025-08-14T08:24:00Z</dcterms:created>
  <dcterms:modified xsi:type="dcterms:W3CDTF">2025-08-14T08:26:00Z</dcterms:modified>
</cp:coreProperties>
</file>